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543050" cy="699135"/>
            <wp:effectExtent l="19050" t="0" r="0" b="0"/>
            <wp:wrapTight wrapText="bothSides">
              <wp:wrapPolygon edited="0">
                <wp:start x="-267" y="0"/>
                <wp:lineTo x="-267" y="21188"/>
                <wp:lineTo x="21600" y="21188"/>
                <wp:lineTo x="21600" y="0"/>
                <wp:lineTo x="-26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A3AE1" w:rsidRPr="000E7888" w:rsidRDefault="00FA3AE1" w:rsidP="00FA3AE1">
      <w:pPr>
        <w:jc w:val="both"/>
        <w:rPr>
          <w:rFonts w:ascii="Calibri" w:hAnsi="Calibri" w:cs="Calibri"/>
          <w:b/>
        </w:rPr>
      </w:pPr>
      <w:r w:rsidRPr="000E7888">
        <w:rPr>
          <w:rFonts w:ascii="Calibri" w:hAnsi="Calibri" w:cstheme="minorHAnsi"/>
          <w:bCs/>
          <w:iCs/>
        </w:rPr>
        <w:t xml:space="preserve">Dotyczy: </w:t>
      </w:r>
      <w:r w:rsidRPr="000E7888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Pr="000E7888">
        <w:rPr>
          <w:rFonts w:ascii="Calibri" w:hAnsi="Calibri" w:cstheme="minorHAnsi"/>
          <w:bCs/>
          <w:iCs/>
        </w:rPr>
        <w:t xml:space="preserve">prowadzonego na podstawie art. 275 pkt. 1 ustawy Pzp na </w:t>
      </w:r>
      <w:r w:rsidRPr="000E7888">
        <w:rPr>
          <w:rFonts w:ascii="Calibri" w:hAnsi="Calibri" w:cs="Calibri"/>
          <w:b/>
        </w:rPr>
        <w:t>usługę transportu produktów leczniczych,</w:t>
      </w:r>
      <w:r w:rsidRPr="000E7888">
        <w:rPr>
          <w:rFonts w:ascii="Calibri" w:hAnsi="Calibri" w:cstheme="minorHAnsi"/>
        </w:rPr>
        <w:t xml:space="preserve"> </w:t>
      </w:r>
      <w:r w:rsidRPr="005834A2">
        <w:rPr>
          <w:rFonts w:ascii="Calibri" w:hAnsi="Calibri" w:cstheme="minorHAnsi"/>
          <w:b/>
        </w:rPr>
        <w:t>wyrobów medycznych, dietetycznych środków spożywczych, leków do badań klinicznych</w:t>
      </w:r>
      <w:r w:rsidRPr="000E7888">
        <w:rPr>
          <w:rFonts w:ascii="Calibri" w:hAnsi="Calibri" w:cs="Calibri"/>
          <w:b/>
        </w:rPr>
        <w:t xml:space="preserve">; </w:t>
      </w:r>
      <w:r>
        <w:rPr>
          <w:rFonts w:ascii="Calibri" w:hAnsi="Calibri" w:cs="Calibri"/>
          <w:b/>
        </w:rPr>
        <w:t>TP-64</w:t>
      </w:r>
      <w:r w:rsidRPr="000E7888">
        <w:rPr>
          <w:rFonts w:ascii="Calibri" w:hAnsi="Calibri" w:cs="Calibri"/>
          <w:b/>
        </w:rPr>
        <w:t>/23/EP.</w:t>
      </w:r>
    </w:p>
    <w:p w:rsidR="00D83E14" w:rsidRDefault="00D83E14" w:rsidP="007470D8">
      <w:pPr>
        <w:spacing w:after="0"/>
        <w:jc w:val="center"/>
        <w:rPr>
          <w:rFonts w:cstheme="minorHAnsi"/>
          <w:b/>
        </w:rPr>
      </w:pPr>
    </w:p>
    <w:p w:rsidR="007A20EA" w:rsidRDefault="007A20EA" w:rsidP="007A20EA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F84053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A20EA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</w:p>
    <w:p w:rsidR="007A20EA" w:rsidRPr="00267D46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  <w:r w:rsidRPr="00267D46">
        <w:rPr>
          <w:rFonts w:cstheme="minorHAnsi"/>
          <w:b/>
          <w:color w:val="1F497D" w:themeColor="text2"/>
        </w:rPr>
        <w:t>o którym mowa w art. 125 ust 1 ustawy z dnia 11 września 2019 r. Prawo zamówień publicznych</w:t>
      </w:r>
    </w:p>
    <w:p w:rsidR="007A20EA" w:rsidRPr="00267D46" w:rsidRDefault="007A20EA" w:rsidP="007A20EA">
      <w:pPr>
        <w:spacing w:after="0"/>
        <w:jc w:val="both"/>
        <w:rPr>
          <w:rFonts w:cstheme="minorHAnsi"/>
          <w:b/>
          <w:color w:val="1F497D" w:themeColor="text2"/>
        </w:rPr>
      </w:pPr>
      <w:r w:rsidRPr="00267D46">
        <w:rPr>
          <w:rFonts w:cstheme="minorHAnsi"/>
          <w:b/>
          <w:color w:val="1F497D" w:themeColor="text2"/>
        </w:rPr>
        <w:t>(dalej „ustawa PZP”)</w:t>
      </w:r>
    </w:p>
    <w:p w:rsidR="007A20EA" w:rsidRDefault="007A20EA" w:rsidP="007A20EA">
      <w:pPr>
        <w:spacing w:after="0"/>
        <w:rPr>
          <w:rFonts w:cstheme="minorHAnsi"/>
          <w:b/>
          <w:color w:val="000000" w:themeColor="text1"/>
        </w:rPr>
      </w:pPr>
    </w:p>
    <w:p w:rsidR="007A20EA" w:rsidRPr="0045632D" w:rsidRDefault="007A20EA" w:rsidP="007A20EA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A20EA" w:rsidRDefault="007A20EA" w:rsidP="007A20E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 xml:space="preserve">ustawy PZP oraz art. 109 ust. 1 </w:t>
      </w:r>
    </w:p>
    <w:p w:rsidR="007A20EA" w:rsidRPr="005540F7" w:rsidRDefault="007A20EA" w:rsidP="007A20EA">
      <w:pPr>
        <w:spacing w:after="0" w:line="240" w:lineRule="auto"/>
        <w:ind w:left="4956" w:hanging="4950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pkt. 4</w:t>
      </w:r>
      <w:r w:rsidR="00067792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ustawy PZP.</w:t>
      </w:r>
    </w:p>
    <w:p w:rsidR="007A20EA" w:rsidRPr="005540F7" w:rsidRDefault="007A20EA" w:rsidP="007A20E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wykluczenia)</w:t>
      </w:r>
    </w:p>
    <w:p w:rsidR="007A20EA" w:rsidRDefault="007A20EA" w:rsidP="007A20EA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A20EA" w:rsidRPr="005540F7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A20EA" w:rsidRPr="007470D8" w:rsidRDefault="007A20EA" w:rsidP="007A20E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A20EA" w:rsidRDefault="007A20EA" w:rsidP="007A20EA">
      <w:pPr>
        <w:pStyle w:val="Akapitzlist"/>
        <w:spacing w:after="0" w:line="240" w:lineRule="auto"/>
        <w:ind w:left="284" w:hanging="284"/>
        <w:jc w:val="both"/>
        <w:rPr>
          <w:rFonts w:cs="Calibri"/>
          <w:color w:val="000000" w:themeColor="text1"/>
          <w:u w:val="single"/>
        </w:rPr>
      </w:pPr>
      <w:r>
        <w:rPr>
          <w:rFonts w:cstheme="minorHAnsi"/>
          <w:b/>
          <w:color w:val="1F497D" w:themeColor="text2"/>
        </w:rPr>
        <w:t xml:space="preserve">2) </w:t>
      </w:r>
      <w:r>
        <w:rPr>
          <w:rFonts w:cstheme="minorHAnsi"/>
          <w:b/>
          <w:color w:val="1F497D" w:themeColor="text2"/>
        </w:rPr>
        <w:tab/>
        <w:t xml:space="preserve">w zakresie dotyczącym przesłanek wykluczenia z postępowania o udzielenie zamówienia publicznego określonych w art. 7 ust. 1 </w:t>
      </w:r>
      <w:r>
        <w:rPr>
          <w:rFonts w:cs="Calibri"/>
          <w:b/>
          <w:color w:val="1F497D" w:themeColor="text2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cstheme="minorHAnsi"/>
          <w:b/>
          <w:color w:val="1F497D" w:themeColor="text2"/>
        </w:rPr>
        <w:t>(dalej: „ustawa UOBN”)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6"/>
          <w:szCs w:val="16"/>
          <w:u w:val="single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Oświadczam,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że nie podlegam wykluczeniu z postępowania na podstawie art. 7 ust. 1 ustawy UOBN.</w:t>
      </w:r>
    </w:p>
    <w:p w:rsidR="007A20EA" w:rsidRDefault="007A20EA" w:rsidP="007A20EA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>
        <w:rPr>
          <w:rFonts w:cs="Calibri"/>
          <w:color w:val="000000" w:themeColor="text1"/>
        </w:rPr>
        <w:br/>
        <w:t>art. ………………………… ustawy UOBN.</w:t>
      </w:r>
    </w:p>
    <w:p w:rsidR="007A20EA" w:rsidRDefault="007A20EA" w:rsidP="007A20EA">
      <w:pPr>
        <w:spacing w:after="0" w:line="240" w:lineRule="auto"/>
        <w:jc w:val="both"/>
        <w:rPr>
          <w:rFonts w:cs="Calibri-Italic"/>
          <w:i/>
          <w:iCs/>
          <w:color w:val="000000" w:themeColor="text1"/>
          <w:sz w:val="16"/>
          <w:szCs w:val="16"/>
        </w:rPr>
      </w:pP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(podać mającą zastosowanie podstawę wykluczenia)</w:t>
      </w: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2"/>
          <w:szCs w:val="12"/>
        </w:rPr>
      </w:pPr>
    </w:p>
    <w:p w:rsidR="007A20EA" w:rsidRDefault="007A20EA" w:rsidP="007A20EA">
      <w:pPr>
        <w:spacing w:after="0" w:line="240" w:lineRule="auto"/>
        <w:jc w:val="both"/>
        <w:rPr>
          <w:rFonts w:cs="Calibri"/>
          <w:color w:val="000000" w:themeColor="text1"/>
          <w:sz w:val="12"/>
          <w:szCs w:val="12"/>
        </w:rPr>
      </w:pPr>
    </w:p>
    <w:p w:rsidR="00F9501F" w:rsidRDefault="00F9501F" w:rsidP="00680007">
      <w:pPr>
        <w:spacing w:after="0"/>
        <w:rPr>
          <w:rFonts w:cstheme="minorHAnsi"/>
          <w:b/>
          <w:color w:val="000000" w:themeColor="text1"/>
        </w:rPr>
      </w:pPr>
    </w:p>
    <w:p w:rsidR="00F9501F" w:rsidRDefault="00F9501F" w:rsidP="00680007">
      <w:pPr>
        <w:spacing w:after="0"/>
        <w:rPr>
          <w:rFonts w:cstheme="minorHAnsi"/>
          <w:b/>
          <w:color w:val="000000" w:themeColor="text1"/>
        </w:rPr>
      </w:pPr>
    </w:p>
    <w:p w:rsidR="00F9501F" w:rsidRDefault="00F9501F" w:rsidP="00680007">
      <w:pPr>
        <w:spacing w:after="0"/>
        <w:rPr>
          <w:rFonts w:cstheme="minorHAnsi"/>
          <w:b/>
          <w:color w:val="000000" w:themeColor="text1"/>
        </w:rPr>
      </w:pPr>
    </w:p>
    <w:p w:rsidR="00680007" w:rsidRPr="00680007" w:rsidRDefault="00680007" w:rsidP="00680007">
      <w:pPr>
        <w:spacing w:after="0"/>
        <w:rPr>
          <w:rFonts w:cstheme="minorHAnsi"/>
          <w:b/>
          <w:color w:val="000000" w:themeColor="text1"/>
        </w:rPr>
      </w:pPr>
      <w:r w:rsidRPr="00680007">
        <w:rPr>
          <w:rFonts w:cstheme="minorHAnsi"/>
          <w:b/>
          <w:color w:val="000000" w:themeColor="text1"/>
        </w:rPr>
        <w:lastRenderedPageBreak/>
        <w:t>dotyczy: spełnienia warunków udziału w postępowaniu</w:t>
      </w:r>
    </w:p>
    <w:p w:rsidR="007470D8" w:rsidRPr="007470D8" w:rsidRDefault="007470D8" w:rsidP="007470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470D8">
        <w:rPr>
          <w:rFonts w:cs="Calibri"/>
          <w:color w:val="000000" w:themeColor="text1"/>
          <w:u w:val="single"/>
        </w:rPr>
        <w:t>oświadczam,</w:t>
      </w:r>
    </w:p>
    <w:p w:rsidR="00EE4A98" w:rsidRPr="005D7729" w:rsidRDefault="007470D8" w:rsidP="005D772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  <w:r w:rsidRPr="007470D8">
        <w:rPr>
          <w:rFonts w:cs="Calibri"/>
          <w:color w:val="000000" w:themeColor="text1"/>
        </w:rPr>
        <w:t>że</w:t>
      </w:r>
      <w:r>
        <w:rPr>
          <w:rFonts w:cs="Calibri"/>
          <w:color w:val="000000" w:themeColor="text1"/>
        </w:rPr>
        <w:t xml:space="preserve"> spełniam warunki udziału w postępowaniu</w:t>
      </w:r>
      <w:r w:rsidR="00680CDA">
        <w:rPr>
          <w:rFonts w:cs="Calibri"/>
          <w:color w:val="000000" w:themeColor="text1"/>
        </w:rPr>
        <w:t>,</w:t>
      </w:r>
      <w:r w:rsidR="006A2E96">
        <w:rPr>
          <w:rFonts w:cs="Calibri"/>
          <w:color w:val="000000" w:themeColor="text1"/>
        </w:rPr>
        <w:t xml:space="preserve"> </w:t>
      </w:r>
      <w:r w:rsidR="00680CDA">
        <w:rPr>
          <w:rFonts w:cs="Calibri"/>
          <w:color w:val="000000" w:themeColor="text1"/>
        </w:rPr>
        <w:t>określone przez Za</w:t>
      </w:r>
      <w:r w:rsidR="008E4A77">
        <w:rPr>
          <w:rFonts w:cs="Calibri"/>
          <w:color w:val="000000" w:themeColor="text1"/>
        </w:rPr>
        <w:t>m</w:t>
      </w:r>
      <w:r w:rsidR="00370FDA">
        <w:rPr>
          <w:rFonts w:cs="Calibri"/>
          <w:color w:val="000000" w:themeColor="text1"/>
        </w:rPr>
        <w:t xml:space="preserve">awiającego w Rozdz. XI, pkt. </w:t>
      </w:r>
      <w:r w:rsidR="008E4A77">
        <w:rPr>
          <w:rFonts w:cs="Calibri"/>
          <w:color w:val="000000" w:themeColor="text1"/>
        </w:rPr>
        <w:t xml:space="preserve">4 </w:t>
      </w:r>
      <w:r w:rsidR="005D7729">
        <w:rPr>
          <w:rFonts w:cs="Calibri"/>
          <w:color w:val="000000" w:themeColor="text1"/>
        </w:rPr>
        <w:t>SWZ.</w:t>
      </w:r>
    </w:p>
    <w:p w:rsidR="00FA7C9D" w:rsidRDefault="00FA7C9D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</w:p>
    <w:p w:rsidR="009D20DD" w:rsidRDefault="009D20DD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9D20DD" w:rsidRDefault="009D20DD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B623DC" w:rsidRPr="005540F7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EE4A98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 w:rsidR="00B22519"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 w:rsidR="00B22519"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FB3AF5" w:rsidRDefault="00FB3AF5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5D7729" w:rsidRDefault="00CD53D4" w:rsidP="005D7729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5D7729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53" w:rsidRDefault="00262253" w:rsidP="00F477F3">
      <w:pPr>
        <w:spacing w:after="0" w:line="240" w:lineRule="auto"/>
      </w:pPr>
      <w:r>
        <w:separator/>
      </w:r>
    </w:p>
  </w:endnote>
  <w:endnote w:type="continuationSeparator" w:id="1">
    <w:p w:rsidR="00262253" w:rsidRDefault="00262253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53" w:rsidRDefault="00262253" w:rsidP="00F477F3">
      <w:pPr>
        <w:spacing w:after="0" w:line="240" w:lineRule="auto"/>
      </w:pPr>
      <w:r>
        <w:separator/>
      </w:r>
    </w:p>
  </w:footnote>
  <w:footnote w:type="continuationSeparator" w:id="1">
    <w:p w:rsidR="00262253" w:rsidRDefault="00262253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3E2AD8">
      <w:rPr>
        <w:rFonts w:ascii="Calibri" w:hAnsi="Calibri" w:cs="Calibri"/>
      </w:rPr>
      <w:t>3</w:t>
    </w:r>
    <w:r w:rsidR="001F6AE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843B34">
      <w:rPr>
        <w:rFonts w:ascii="Calibri" w:hAnsi="Calibri" w:cs="Calibri"/>
      </w:rPr>
      <w:t>64</w:t>
    </w:r>
    <w:r w:rsidR="00360DD5">
      <w:rPr>
        <w:rFonts w:ascii="Calibri" w:hAnsi="Calibri" w:cs="Calibri"/>
      </w:rPr>
      <w:t>/23</w:t>
    </w:r>
    <w:r w:rsidR="00A11F07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7DB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zwarczewska">
    <w15:presenceInfo w15:providerId="AD" w15:userId="S-1-5-21-2363005645-2851675089-3631375817-29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4105"/>
    <w:rsid w:val="00025680"/>
    <w:rsid w:val="00046B0E"/>
    <w:rsid w:val="00067792"/>
    <w:rsid w:val="000809D8"/>
    <w:rsid w:val="000A4D26"/>
    <w:rsid w:val="000C449F"/>
    <w:rsid w:val="000D5DF5"/>
    <w:rsid w:val="000E7FEF"/>
    <w:rsid w:val="000F52B3"/>
    <w:rsid w:val="00104CB5"/>
    <w:rsid w:val="001228B3"/>
    <w:rsid w:val="001431A7"/>
    <w:rsid w:val="00160EDA"/>
    <w:rsid w:val="00164F81"/>
    <w:rsid w:val="001653D1"/>
    <w:rsid w:val="00181F8A"/>
    <w:rsid w:val="00182C7C"/>
    <w:rsid w:val="00187AFA"/>
    <w:rsid w:val="001B71FA"/>
    <w:rsid w:val="001E0C27"/>
    <w:rsid w:val="001F6AE7"/>
    <w:rsid w:val="00215614"/>
    <w:rsid w:val="00232688"/>
    <w:rsid w:val="0025140E"/>
    <w:rsid w:val="00262253"/>
    <w:rsid w:val="002777EE"/>
    <w:rsid w:val="002852C6"/>
    <w:rsid w:val="00295DBE"/>
    <w:rsid w:val="002A3DF7"/>
    <w:rsid w:val="002E411D"/>
    <w:rsid w:val="002F559A"/>
    <w:rsid w:val="0031277C"/>
    <w:rsid w:val="00323713"/>
    <w:rsid w:val="00325BEE"/>
    <w:rsid w:val="0033335C"/>
    <w:rsid w:val="00360DD5"/>
    <w:rsid w:val="00370FDA"/>
    <w:rsid w:val="00390ED4"/>
    <w:rsid w:val="003D1A42"/>
    <w:rsid w:val="003E2AD8"/>
    <w:rsid w:val="003E7090"/>
    <w:rsid w:val="003F016A"/>
    <w:rsid w:val="00403668"/>
    <w:rsid w:val="00423F03"/>
    <w:rsid w:val="00425F66"/>
    <w:rsid w:val="00443937"/>
    <w:rsid w:val="004A076E"/>
    <w:rsid w:val="004B3302"/>
    <w:rsid w:val="004D71F8"/>
    <w:rsid w:val="005014C9"/>
    <w:rsid w:val="00516276"/>
    <w:rsid w:val="00527F33"/>
    <w:rsid w:val="0053592C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A5C"/>
    <w:rsid w:val="00675631"/>
    <w:rsid w:val="00680007"/>
    <w:rsid w:val="00680CDA"/>
    <w:rsid w:val="006A2E96"/>
    <w:rsid w:val="006B4868"/>
    <w:rsid w:val="006C24F6"/>
    <w:rsid w:val="006C3BFC"/>
    <w:rsid w:val="006D74FE"/>
    <w:rsid w:val="006E59FB"/>
    <w:rsid w:val="006F3190"/>
    <w:rsid w:val="00711DD4"/>
    <w:rsid w:val="007470D8"/>
    <w:rsid w:val="00777BB2"/>
    <w:rsid w:val="00785654"/>
    <w:rsid w:val="00792517"/>
    <w:rsid w:val="007A20EA"/>
    <w:rsid w:val="007A434D"/>
    <w:rsid w:val="007B4050"/>
    <w:rsid w:val="007D5D7B"/>
    <w:rsid w:val="007E19E9"/>
    <w:rsid w:val="007E6438"/>
    <w:rsid w:val="007F1089"/>
    <w:rsid w:val="00810511"/>
    <w:rsid w:val="00834DF8"/>
    <w:rsid w:val="00843B34"/>
    <w:rsid w:val="00846475"/>
    <w:rsid w:val="008756DC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7235E"/>
    <w:rsid w:val="009757EC"/>
    <w:rsid w:val="0099650F"/>
    <w:rsid w:val="009A10BD"/>
    <w:rsid w:val="009B5724"/>
    <w:rsid w:val="009C32FB"/>
    <w:rsid w:val="009C3D32"/>
    <w:rsid w:val="009D20DD"/>
    <w:rsid w:val="009D6C14"/>
    <w:rsid w:val="009F49DC"/>
    <w:rsid w:val="00A07C84"/>
    <w:rsid w:val="00A11F07"/>
    <w:rsid w:val="00A26B2F"/>
    <w:rsid w:val="00A71BB6"/>
    <w:rsid w:val="00A72CBF"/>
    <w:rsid w:val="00A8041A"/>
    <w:rsid w:val="00A9575C"/>
    <w:rsid w:val="00AB5B1A"/>
    <w:rsid w:val="00AD2CBD"/>
    <w:rsid w:val="00AD369B"/>
    <w:rsid w:val="00AE059F"/>
    <w:rsid w:val="00AE08BF"/>
    <w:rsid w:val="00AE5A39"/>
    <w:rsid w:val="00AF1F4A"/>
    <w:rsid w:val="00B12B72"/>
    <w:rsid w:val="00B1684C"/>
    <w:rsid w:val="00B22519"/>
    <w:rsid w:val="00B40D3B"/>
    <w:rsid w:val="00B53210"/>
    <w:rsid w:val="00B623DC"/>
    <w:rsid w:val="00BB540D"/>
    <w:rsid w:val="00BD183C"/>
    <w:rsid w:val="00BD7D31"/>
    <w:rsid w:val="00BE0353"/>
    <w:rsid w:val="00BF2C20"/>
    <w:rsid w:val="00BF7154"/>
    <w:rsid w:val="00C11B15"/>
    <w:rsid w:val="00C3027E"/>
    <w:rsid w:val="00C61EEA"/>
    <w:rsid w:val="00C716AF"/>
    <w:rsid w:val="00C8194E"/>
    <w:rsid w:val="00CC106F"/>
    <w:rsid w:val="00CC456C"/>
    <w:rsid w:val="00CD53D4"/>
    <w:rsid w:val="00D27F9B"/>
    <w:rsid w:val="00D64792"/>
    <w:rsid w:val="00D83E14"/>
    <w:rsid w:val="00DB4E78"/>
    <w:rsid w:val="00DC39FB"/>
    <w:rsid w:val="00DD1DD5"/>
    <w:rsid w:val="00DD2593"/>
    <w:rsid w:val="00DE5B41"/>
    <w:rsid w:val="00DE658A"/>
    <w:rsid w:val="00E3541D"/>
    <w:rsid w:val="00E459FD"/>
    <w:rsid w:val="00E47801"/>
    <w:rsid w:val="00E576F0"/>
    <w:rsid w:val="00ED275D"/>
    <w:rsid w:val="00EE0DAE"/>
    <w:rsid w:val="00EE4A98"/>
    <w:rsid w:val="00EF72F2"/>
    <w:rsid w:val="00EF7E91"/>
    <w:rsid w:val="00F0685A"/>
    <w:rsid w:val="00F27A4C"/>
    <w:rsid w:val="00F310D0"/>
    <w:rsid w:val="00F36E41"/>
    <w:rsid w:val="00F477F3"/>
    <w:rsid w:val="00F57D19"/>
    <w:rsid w:val="00F65AAE"/>
    <w:rsid w:val="00F83D6F"/>
    <w:rsid w:val="00F84053"/>
    <w:rsid w:val="00F9501F"/>
    <w:rsid w:val="00FA0D4E"/>
    <w:rsid w:val="00FA3AE1"/>
    <w:rsid w:val="00FA73E4"/>
    <w:rsid w:val="00FA7C9D"/>
    <w:rsid w:val="00FB016E"/>
    <w:rsid w:val="00FB3AF5"/>
    <w:rsid w:val="00FC3C9D"/>
    <w:rsid w:val="00FE2881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305C-C4DC-4D1C-AF95-1B355AA0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64</cp:revision>
  <cp:lastPrinted>2022-02-02T10:08:00Z</cp:lastPrinted>
  <dcterms:created xsi:type="dcterms:W3CDTF">2021-02-11T13:14:00Z</dcterms:created>
  <dcterms:modified xsi:type="dcterms:W3CDTF">2023-02-24T09:32:00Z</dcterms:modified>
</cp:coreProperties>
</file>